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81" w:rsidRPr="008F4B1B" w:rsidRDefault="004A3081" w:rsidP="004A3081">
      <w:pPr>
        <w:spacing w:line="360" w:lineRule="auto"/>
        <w:jc w:val="both"/>
        <w:rPr>
          <w:sz w:val="20"/>
          <w:szCs w:val="20"/>
          <w:lang w:val="ru-RU"/>
        </w:rPr>
      </w:pPr>
    </w:p>
    <w:p w:rsidR="004A3081" w:rsidRDefault="004A3081" w:rsidP="004A3081">
      <w:pPr>
        <w:spacing w:line="360" w:lineRule="auto"/>
        <w:jc w:val="both"/>
        <w:rPr>
          <w:sz w:val="20"/>
          <w:szCs w:val="20"/>
        </w:rPr>
      </w:pPr>
    </w:p>
    <w:p w:rsidR="004A3081" w:rsidRDefault="004A3081" w:rsidP="004A3081">
      <w:pPr>
        <w:spacing w:line="360" w:lineRule="auto"/>
        <w:jc w:val="center"/>
      </w:pPr>
    </w:p>
    <w:p w:rsidR="004A3081" w:rsidRPr="00402452" w:rsidRDefault="004A3081" w:rsidP="004A3081">
      <w:pPr>
        <w:spacing w:line="360" w:lineRule="auto"/>
        <w:jc w:val="center"/>
        <w:rPr>
          <w:b/>
        </w:rPr>
      </w:pPr>
      <w:r w:rsidRPr="00402452">
        <w:rPr>
          <w:b/>
        </w:rPr>
        <w:t>Вивчається попит на об’єкти приватизації</w:t>
      </w:r>
    </w:p>
    <w:p w:rsidR="004A3081" w:rsidRPr="00A367A5" w:rsidRDefault="004A3081" w:rsidP="004A3081">
      <w:pPr>
        <w:spacing w:line="360" w:lineRule="auto"/>
        <w:jc w:val="center"/>
      </w:pPr>
    </w:p>
    <w:p w:rsidR="004A3081" w:rsidRPr="002C19FA" w:rsidRDefault="004A3081" w:rsidP="004A3081">
      <w:pPr>
        <w:spacing w:line="360" w:lineRule="auto"/>
        <w:ind w:firstLine="720"/>
        <w:jc w:val="both"/>
      </w:pPr>
      <w:r w:rsidRPr="002C19FA">
        <w:t>Регіональне відділення Фонду державного майна України по Запорізькій області вивчає попит на об’єкти державної власності, які пропонуються на приватизацію шляхом продажу на аукціоні:</w:t>
      </w:r>
    </w:p>
    <w:p w:rsidR="004A3081" w:rsidRPr="002C19FA" w:rsidRDefault="004A3081" w:rsidP="004A3081">
      <w:pPr>
        <w:spacing w:line="360" w:lineRule="auto"/>
        <w:jc w:val="both"/>
      </w:pPr>
    </w:p>
    <w:p w:rsidR="004A3081" w:rsidRPr="00A367A5" w:rsidRDefault="004A3081" w:rsidP="004A3081">
      <w:pPr>
        <w:spacing w:line="360" w:lineRule="auto"/>
        <w:jc w:val="both"/>
        <w:rPr>
          <w:b/>
        </w:rPr>
      </w:pPr>
      <w:r w:rsidRPr="00A367A5">
        <w:rPr>
          <w:b/>
        </w:rPr>
        <w:t>1. Туристично-оздоровчий комплекс «Горіховий гай» за адресою: Запорізька область,</w:t>
      </w:r>
      <w:r>
        <w:rPr>
          <w:b/>
        </w:rPr>
        <w:t xml:space="preserve"> </w:t>
      </w:r>
      <w:r w:rsidRPr="00A367A5">
        <w:rPr>
          <w:b/>
        </w:rPr>
        <w:t xml:space="preserve"> м. </w:t>
      </w:r>
      <w:proofErr w:type="spellStart"/>
      <w:r w:rsidRPr="00A367A5">
        <w:rPr>
          <w:b/>
        </w:rPr>
        <w:t>Приморськ</w:t>
      </w:r>
      <w:proofErr w:type="spellEnd"/>
      <w:r w:rsidRPr="00A367A5">
        <w:rPr>
          <w:b/>
        </w:rPr>
        <w:t>, вул. Курортна, 25.</w:t>
      </w:r>
    </w:p>
    <w:p w:rsidR="004A3081" w:rsidRPr="002C19FA" w:rsidRDefault="004A3081" w:rsidP="004A3081">
      <w:pPr>
        <w:spacing w:line="360" w:lineRule="auto"/>
        <w:ind w:firstLine="720"/>
        <w:jc w:val="both"/>
      </w:pPr>
      <w:r w:rsidRPr="002C19FA">
        <w:t>До складу об’єкта входять: гуртожиток (літ. А, площею 401,4 кв. м), їдальня (літ. П, площею 1614,6 кв. м), житловий корпус (літ. Т,</w:t>
      </w:r>
      <w:r>
        <w:t xml:space="preserve"> </w:t>
      </w:r>
      <w:r w:rsidRPr="002C19FA">
        <w:t>площею 742,8 кв. м), житловий корпус (літ. У, площею 747,0 кв. м), житловий корпус (літ. Ф, площею 743,3 кв. м), житловий корпус (літ. Ч, площею 744,1 кв. м), житловий корпус (літ. Ш, площею 741,5 кв. м.) та інші будівлі та споруди.</w:t>
      </w:r>
    </w:p>
    <w:p w:rsidR="004A3081" w:rsidRPr="002C19FA" w:rsidRDefault="004A3081" w:rsidP="004A3081">
      <w:pPr>
        <w:spacing w:line="360" w:lineRule="auto"/>
        <w:ind w:firstLine="720"/>
        <w:jc w:val="both"/>
      </w:pPr>
      <w:r w:rsidRPr="002C19FA">
        <w:t xml:space="preserve">Відомості про земельну ділянку: площа 5 га, перебуває на праві постійного користування, приналежність до прибережної захисної смуги не встановлена. </w:t>
      </w:r>
    </w:p>
    <w:p w:rsidR="004A3081" w:rsidRPr="002C19FA" w:rsidRDefault="004A3081" w:rsidP="004A3081">
      <w:pPr>
        <w:spacing w:line="360" w:lineRule="auto"/>
        <w:ind w:firstLine="720"/>
        <w:jc w:val="both"/>
      </w:pPr>
      <w:r w:rsidRPr="002C19FA">
        <w:t>На сьогодні комплекс не використовується , охорона на території відсутня. Доступ до майна є вільним. Майже всі будівлі комплексу перебувають у незадовільному стані. В багатьох будівлях відсутні двері, огорожа частково зруйнована.</w:t>
      </w:r>
    </w:p>
    <w:p w:rsidR="004A3081" w:rsidRPr="002C19FA" w:rsidRDefault="004A3081" w:rsidP="004A3081">
      <w:pPr>
        <w:spacing w:line="360" w:lineRule="auto"/>
        <w:jc w:val="both"/>
      </w:pPr>
    </w:p>
    <w:p w:rsidR="004A3081" w:rsidRPr="00A367A5" w:rsidRDefault="004A3081" w:rsidP="004A3081">
      <w:pPr>
        <w:spacing w:line="360" w:lineRule="auto"/>
        <w:jc w:val="both"/>
        <w:rPr>
          <w:b/>
        </w:rPr>
      </w:pPr>
      <w:r>
        <w:rPr>
          <w:b/>
        </w:rPr>
        <w:t xml:space="preserve">2. Об’єкт соціально-культурного призначення – комплекс об’єктів нерухомого майна </w:t>
      </w:r>
      <w:r w:rsidRPr="00A367A5">
        <w:rPr>
          <w:b/>
        </w:rPr>
        <w:t xml:space="preserve">оздоровчого комплексу санаторного типу «Приморський» за адресою: Запорізька область, м. </w:t>
      </w:r>
      <w:proofErr w:type="spellStart"/>
      <w:r w:rsidRPr="00A367A5">
        <w:rPr>
          <w:b/>
        </w:rPr>
        <w:t>Приморськ</w:t>
      </w:r>
      <w:proofErr w:type="spellEnd"/>
      <w:r w:rsidRPr="00A367A5">
        <w:rPr>
          <w:b/>
        </w:rPr>
        <w:t>, вул. Курортна, 45.</w:t>
      </w:r>
    </w:p>
    <w:p w:rsidR="004A3081" w:rsidRPr="002C19FA" w:rsidRDefault="004A3081" w:rsidP="004A3081">
      <w:pPr>
        <w:spacing w:line="360" w:lineRule="auto"/>
        <w:ind w:firstLine="720"/>
        <w:jc w:val="both"/>
      </w:pPr>
      <w:r w:rsidRPr="002C19FA">
        <w:t>До складу об’єкта входять: клуб-їдальня  (літ. А, площею 1660,9 кв. м), адміністративна будівля (літ. А1</w:t>
      </w:r>
      <w:r w:rsidRPr="002C19FA">
        <w:rPr>
          <w:vertAlign w:val="superscript"/>
        </w:rPr>
        <w:t xml:space="preserve"> </w:t>
      </w:r>
      <w:r w:rsidRPr="002C19FA">
        <w:t>площею 2143,8 кв. м), спальний корпус (літ. П, площею 964,7 кв. м), спальний корпус (літ. Р, площею 960,4 кв. м), спальний корпус (літ. О, площею 3254,7 кв. м); гараж (літ. Ш площею 469,8 кв. м)</w:t>
      </w:r>
      <w:r>
        <w:t xml:space="preserve"> </w:t>
      </w:r>
      <w:r w:rsidRPr="002C19FA">
        <w:t>та інші будівлі та споруди.</w:t>
      </w:r>
    </w:p>
    <w:p w:rsidR="004A3081" w:rsidRPr="002C19FA" w:rsidRDefault="004A3081" w:rsidP="004A3081">
      <w:pPr>
        <w:spacing w:line="360" w:lineRule="auto"/>
        <w:ind w:firstLine="720"/>
        <w:jc w:val="both"/>
      </w:pPr>
      <w:r w:rsidRPr="002C19FA">
        <w:t xml:space="preserve">Відомості про земельну ділянку: перебуває на праві постійного користування, приналежність до прибережної захисної смуги не встановлена. </w:t>
      </w:r>
    </w:p>
    <w:p w:rsidR="004A3081" w:rsidRPr="002C19FA" w:rsidRDefault="004A3081" w:rsidP="004A3081">
      <w:pPr>
        <w:spacing w:line="360" w:lineRule="auto"/>
        <w:jc w:val="both"/>
      </w:pPr>
    </w:p>
    <w:p w:rsidR="004A3081" w:rsidRPr="00A367A5" w:rsidRDefault="004A3081" w:rsidP="004A3081">
      <w:pPr>
        <w:spacing w:line="360" w:lineRule="auto"/>
        <w:jc w:val="both"/>
        <w:rPr>
          <w:b/>
        </w:rPr>
      </w:pPr>
      <w:r w:rsidRPr="00A367A5">
        <w:rPr>
          <w:b/>
        </w:rPr>
        <w:t>3. Комплекс будівель та споруд за адр</w:t>
      </w:r>
      <w:r>
        <w:rPr>
          <w:b/>
        </w:rPr>
        <w:t>есою: м. Запоріжжя, вул. Наукового</w:t>
      </w:r>
      <w:r w:rsidRPr="00A367A5">
        <w:rPr>
          <w:b/>
        </w:rPr>
        <w:t xml:space="preserve"> містечк</w:t>
      </w:r>
      <w:r>
        <w:rPr>
          <w:b/>
        </w:rPr>
        <w:t xml:space="preserve">а, 2 (колишня адреса: вул. Наукове містечко, </w:t>
      </w:r>
      <w:r w:rsidRPr="00A367A5">
        <w:rPr>
          <w:b/>
        </w:rPr>
        <w:t>55-б</w:t>
      </w:r>
      <w:r>
        <w:rPr>
          <w:b/>
        </w:rPr>
        <w:t>).</w:t>
      </w:r>
    </w:p>
    <w:p w:rsidR="004A3081" w:rsidRPr="002C19FA" w:rsidRDefault="004A3081" w:rsidP="004A3081">
      <w:pPr>
        <w:spacing w:line="360" w:lineRule="auto"/>
        <w:ind w:firstLine="720"/>
        <w:jc w:val="both"/>
      </w:pPr>
      <w:r w:rsidRPr="002C19FA">
        <w:lastRenderedPageBreak/>
        <w:t>До складу об’єкта входять: ком</w:t>
      </w:r>
      <w:r>
        <w:t>плекс будівель (</w:t>
      </w:r>
      <w:proofErr w:type="spellStart"/>
      <w:r>
        <w:t>літ.літ</w:t>
      </w:r>
      <w:proofErr w:type="spellEnd"/>
      <w:r>
        <w:t>. А-4, А</w:t>
      </w:r>
      <w:r w:rsidRPr="00D22868">
        <w:rPr>
          <w:vertAlign w:val="superscript"/>
        </w:rPr>
        <w:t>1</w:t>
      </w:r>
      <w:r w:rsidRPr="002C19FA">
        <w:t>-2, загальною площею 2853,6 кв. м), комплекс будівель (літ. Б-2, площею 1694,2 кв. м), будівля (літ. Ж, площею 557,5 кв. м), споруди (літ. В, площею 336,7 кв. м, літ. Д,</w:t>
      </w:r>
      <w:r>
        <w:t xml:space="preserve"> </w:t>
      </w:r>
      <w:r w:rsidRPr="002C19FA">
        <w:t>площею 318,5 кв. м).</w:t>
      </w:r>
    </w:p>
    <w:p w:rsidR="004A3081" w:rsidRPr="002C19FA" w:rsidRDefault="004A3081" w:rsidP="004A3081">
      <w:pPr>
        <w:spacing w:line="360" w:lineRule="auto"/>
        <w:ind w:firstLine="720"/>
        <w:jc w:val="both"/>
      </w:pPr>
      <w:r w:rsidRPr="002C19FA">
        <w:t xml:space="preserve">Відомості про земельну ділянку: земельна ділянка площею 2,1897 га передана в оренду на 19 років за договором від 23.06.2010. </w:t>
      </w:r>
    </w:p>
    <w:p w:rsidR="004A3081" w:rsidRPr="002C19FA" w:rsidRDefault="004A3081" w:rsidP="004A3081">
      <w:pPr>
        <w:spacing w:line="360" w:lineRule="auto"/>
        <w:jc w:val="both"/>
      </w:pPr>
    </w:p>
    <w:p w:rsidR="004A3081" w:rsidRPr="002C19FA" w:rsidRDefault="004A3081" w:rsidP="004A3081">
      <w:pPr>
        <w:spacing w:line="360" w:lineRule="auto"/>
        <w:ind w:firstLine="720"/>
        <w:jc w:val="both"/>
      </w:pPr>
      <w:r w:rsidRPr="002C19FA">
        <w:t xml:space="preserve">Додаткову інформацію можна отримати за тел. (061) 226-07- 75, 226-07-76. </w:t>
      </w:r>
    </w:p>
    <w:p w:rsidR="004A3081" w:rsidRDefault="004A3081" w:rsidP="004A3081">
      <w:pPr>
        <w:spacing w:line="360" w:lineRule="auto"/>
        <w:ind w:firstLine="720"/>
        <w:jc w:val="both"/>
      </w:pPr>
      <w:r w:rsidRPr="002C19FA">
        <w:t xml:space="preserve">Пропозиції щодо придбання об’єктів слід надсилати у термін до 09.01.2015 на адресу регіонального відділення Фонду державного майна України по Запорізькій області: </w:t>
      </w:r>
    </w:p>
    <w:p w:rsidR="004A3081" w:rsidRPr="002C19FA" w:rsidRDefault="004A3081" w:rsidP="004A3081">
      <w:pPr>
        <w:spacing w:line="360" w:lineRule="auto"/>
        <w:ind w:firstLine="720"/>
        <w:jc w:val="both"/>
      </w:pPr>
      <w:r w:rsidRPr="002C19FA">
        <w:t>69001, м. Запоріжжя, вул. Перемоги, 50.</w:t>
      </w:r>
    </w:p>
    <w:p w:rsidR="004A3081" w:rsidRDefault="004A3081" w:rsidP="004A3081">
      <w:pPr>
        <w:jc w:val="both"/>
      </w:pPr>
    </w:p>
    <w:p w:rsidR="004A3081" w:rsidRDefault="004A3081" w:rsidP="004A3081">
      <w:pPr>
        <w:jc w:val="both"/>
      </w:pPr>
    </w:p>
    <w:p w:rsidR="004A3081" w:rsidRDefault="004A3081" w:rsidP="004A3081">
      <w:pPr>
        <w:jc w:val="both"/>
      </w:pPr>
    </w:p>
    <w:p w:rsidR="004A3081" w:rsidRDefault="004A3081" w:rsidP="004A3081">
      <w:pPr>
        <w:jc w:val="both"/>
      </w:pPr>
    </w:p>
    <w:p w:rsidR="004A3081" w:rsidRDefault="004A3081" w:rsidP="004A3081">
      <w:pPr>
        <w:jc w:val="both"/>
      </w:pPr>
    </w:p>
    <w:p w:rsidR="004A3081" w:rsidRDefault="004A3081" w:rsidP="004A3081">
      <w:pPr>
        <w:jc w:val="both"/>
      </w:pPr>
      <w:proofErr w:type="spellStart"/>
      <w:r>
        <w:t>в.о</w:t>
      </w:r>
      <w:proofErr w:type="spellEnd"/>
      <w:r>
        <w:t>. начальника регіонального відділення</w:t>
      </w:r>
      <w:r>
        <w:tab/>
      </w:r>
      <w:r>
        <w:tab/>
        <w:t>/підпис/</w:t>
      </w:r>
      <w:r>
        <w:tab/>
      </w:r>
      <w:r>
        <w:tab/>
        <w:t xml:space="preserve">      </w:t>
      </w:r>
      <w:r>
        <w:tab/>
        <w:t xml:space="preserve">О.Д. </w:t>
      </w:r>
      <w:proofErr w:type="spellStart"/>
      <w:r>
        <w:t>Спіріна</w:t>
      </w:r>
      <w:proofErr w:type="spellEnd"/>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4A3081" w:rsidRDefault="004A3081" w:rsidP="004A3081">
      <w:pPr>
        <w:jc w:val="both"/>
        <w:rPr>
          <w:sz w:val="20"/>
          <w:szCs w:val="20"/>
        </w:rPr>
      </w:pPr>
    </w:p>
    <w:p w:rsidR="00661CC4" w:rsidRDefault="00661CC4">
      <w:bookmarkStart w:id="0" w:name="_GoBack"/>
      <w:bookmarkEnd w:id="0"/>
    </w:p>
    <w:sectPr w:rsidR="00661CC4" w:rsidSect="008823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75"/>
    <w:rsid w:val="00432575"/>
    <w:rsid w:val="004A3081"/>
    <w:rsid w:val="00661CC4"/>
    <w:rsid w:val="008F4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08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A3081"/>
    <w:rPr>
      <w:rFonts w:ascii="Tahoma" w:hAnsi="Tahoma" w:cs="Tahoma"/>
      <w:sz w:val="16"/>
      <w:szCs w:val="16"/>
    </w:rPr>
  </w:style>
  <w:style w:type="paragraph" w:customStyle="1" w:styleId="a5">
    <w:name w:val="Знак Знак Знак Знак Знак Знак"/>
    <w:basedOn w:val="a"/>
    <w:rsid w:val="004A3081"/>
    <w:rPr>
      <w:rFonts w:ascii="Verdana" w:eastAsia="Batang"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08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A3081"/>
    <w:rPr>
      <w:rFonts w:ascii="Tahoma" w:hAnsi="Tahoma" w:cs="Tahoma"/>
      <w:sz w:val="16"/>
      <w:szCs w:val="16"/>
    </w:rPr>
  </w:style>
  <w:style w:type="paragraph" w:customStyle="1" w:styleId="a5">
    <w:name w:val="Знак Знак Знак Знак Знак Знак"/>
    <w:basedOn w:val="a"/>
    <w:rsid w:val="004A3081"/>
    <w:rPr>
      <w:rFonts w:ascii="Verdana" w:eastAsia="Batang"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1685</Words>
  <Characters>962</Characters>
  <Application>Microsoft Office Word</Application>
  <DocSecurity>0</DocSecurity>
  <Lines>8</Lines>
  <Paragraphs>5</Paragraphs>
  <ScaleCrop>false</ScaleCrop>
  <Company>SPecialiST RePack</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artyrka</dc:creator>
  <cp:keywords/>
  <dc:description/>
  <cp:lastModifiedBy>artyrka</cp:lastModifiedBy>
  <cp:revision>4</cp:revision>
  <dcterms:created xsi:type="dcterms:W3CDTF">2014-12-22T07:48:00Z</dcterms:created>
  <dcterms:modified xsi:type="dcterms:W3CDTF">2014-12-22T12:30:00Z</dcterms:modified>
</cp:coreProperties>
</file>